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Tequila Casa Dragones y Miguel Calderón presentan sus nuevas obras en el Museo Tamayo</w:t>
      </w:r>
    </w:p>
    <w:p w:rsidR="00000000" w:rsidDel="00000000" w:rsidP="00000000" w:rsidRDefault="00000000" w:rsidRPr="00000000" w14:paraId="00000004">
      <w:pPr>
        <w:spacing w:line="276" w:lineRule="auto"/>
        <w:jc w:val="center"/>
        <w:rPr>
          <w:sz w:val="24"/>
          <w:szCs w:val="24"/>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center"/>
        <w:rPr/>
      </w:pPr>
      <w:r w:rsidDel="00000000" w:rsidR="00000000" w:rsidRPr="00000000">
        <w:rPr>
          <w:rtl w:val="0"/>
        </w:rPr>
        <w:t xml:space="preserve">La reconocida casa tequilera acompañó al artista mexicano en el preview de su nueva exhibición </w:t>
      </w:r>
      <w:r w:rsidDel="00000000" w:rsidR="00000000" w:rsidRPr="00000000">
        <w:rPr>
          <w:i w:val="1"/>
          <w:rtl w:val="0"/>
        </w:rPr>
        <w:t xml:space="preserve">Materia estética disponible </w:t>
      </w:r>
      <w:r w:rsidDel="00000000" w:rsidR="00000000" w:rsidRPr="00000000">
        <w:rPr>
          <w:rtl w:val="0"/>
        </w:rPr>
        <w:t xml:space="preserve">en el Museo Tamayo, espacio que también sirvió para la presentación oficial de la nueva etiqueta de su portafolio:  Tequila Casa Dragones Reposado Mizunara.</w:t>
      </w:r>
    </w:p>
    <w:p w:rsidR="00000000" w:rsidDel="00000000" w:rsidP="00000000" w:rsidRDefault="00000000" w:rsidRPr="00000000" w14:paraId="00000006">
      <w:pPr>
        <w:spacing w:line="276" w:lineRule="auto"/>
        <w:rPr/>
      </w:pPr>
      <w:r w:rsidDel="00000000" w:rsidR="00000000" w:rsidRPr="00000000">
        <w:rPr>
          <w:rtl w:val="0"/>
        </w:rPr>
        <w:t xml:space="preserve"> </w:t>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w:t>
      </w:r>
      <w:r w:rsidDel="00000000" w:rsidR="00000000" w:rsidRPr="00000000">
        <w:rPr>
          <w:b w:val="1"/>
          <w:highlight w:val="yellow"/>
          <w:rtl w:val="0"/>
        </w:rPr>
        <w:t xml:space="preserve">XX</w:t>
      </w:r>
      <w:r w:rsidDel="00000000" w:rsidR="00000000" w:rsidRPr="00000000">
        <w:rPr>
          <w:b w:val="1"/>
          <w:rtl w:val="0"/>
        </w:rPr>
        <w:t xml:space="preserve"> de octubre de 2022.- </w:t>
      </w:r>
      <w:r w:rsidDel="00000000" w:rsidR="00000000" w:rsidRPr="00000000">
        <w:rPr>
          <w:rtl w:val="0"/>
        </w:rPr>
        <w:t xml:space="preserve">El pasado jueves 13 de octubre, se realizó un preview especial en el Museo Tamayo, en la CDMX, de la más reciente exhibición del fotógrafo y artista Miguel Calderón, </w:t>
      </w:r>
      <w:r w:rsidDel="00000000" w:rsidR="00000000" w:rsidRPr="00000000">
        <w:rPr>
          <w:i w:val="1"/>
          <w:rtl w:val="0"/>
        </w:rPr>
        <w:t xml:space="preserve">Materia estética disponible en el Museo Tamayo</w:t>
      </w:r>
      <w:r w:rsidDel="00000000" w:rsidR="00000000" w:rsidRPr="00000000">
        <w:rPr>
          <w:rtl w:val="0"/>
        </w:rPr>
        <w:t xml:space="preserve">, evento que también tuvo como protagonista a Tequila Casa Dragones, específicamente a su nueva etiqueta:  Tequila </w:t>
      </w:r>
      <w:r w:rsidDel="00000000" w:rsidR="00000000" w:rsidRPr="00000000">
        <w:rPr>
          <w:rtl w:val="0"/>
        </w:rPr>
        <w:t xml:space="preserve">Casa Dragones Reposado Mizunara,</w:t>
      </w:r>
      <w:r w:rsidDel="00000000" w:rsidR="00000000" w:rsidRPr="00000000">
        <w:rPr>
          <w:rtl w:val="0"/>
        </w:rPr>
        <w:t xml:space="preserve"> el primer tequila reposado exclusivamente en barricas nuevas de roble Mizunara</w:t>
      </w:r>
      <w:r w:rsidDel="00000000" w:rsidR="00000000" w:rsidRPr="00000000">
        <w:rPr>
          <w:rtl w:val="0"/>
        </w:rPr>
        <w:t xml:space="preserve">,</w:t>
      </w:r>
      <w:r w:rsidDel="00000000" w:rsidR="00000000" w:rsidRPr="00000000">
        <w:rPr>
          <w:rtl w:val="0"/>
        </w:rPr>
        <w:t xml:space="preserve"> un roble poco común de origen japonés, empleadas tradicionalmente para añejar whiskys en Japón.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Debido al apego que la casa tiene con el arte –una de las piedras angulares que la ha acompañado desde hace más de una década–, este preview fue la ocasión perfecta para dar a conocer y celebrar esta cuarta y nueva expresión, de la mano de la magnífica obra de Miguel Calderón, uno de los creadores mexicanos de mayor renombre, quien permitió un primer vistazo a todos los invitados de su nueva exhibición, </w:t>
      </w:r>
      <w:r w:rsidDel="00000000" w:rsidR="00000000" w:rsidRPr="00000000">
        <w:rPr>
          <w:i w:val="1"/>
          <w:rtl w:val="0"/>
        </w:rPr>
        <w:t xml:space="preserve">Materia estética disponible, </w:t>
      </w:r>
      <w:r w:rsidDel="00000000" w:rsidR="00000000" w:rsidRPr="00000000">
        <w:rPr>
          <w:rtl w:val="0"/>
        </w:rPr>
        <w:t xml:space="preserve">la cual estará abierta al público del 15 de octubre de 2022 al 5 de marzo de 2023.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Se trata de una exposición enfocada en los 30 años de producción de Miguel Calderón, una voz y estética con un estilo único que se ha posicionado desde la década de los noventa, a través de imágenes y testimonios visuales de un espacio en constante conflicto y sumido en contradicciones, paradojas, humor y ficción como lo es la capital del país.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Durante el preview, además de disfrutar de la obra Miguel Calderón, los invitados degustaron, a su vez, </w:t>
      </w:r>
      <w:r w:rsidDel="00000000" w:rsidR="00000000" w:rsidRPr="00000000">
        <w:rPr>
          <w:rtl w:val="0"/>
        </w:rPr>
        <w:t xml:space="preserve">Casa Dragones Reposado</w:t>
      </w:r>
      <w:r w:rsidDel="00000000" w:rsidR="00000000" w:rsidRPr="00000000">
        <w:rPr>
          <w:rtl w:val="0"/>
        </w:rPr>
        <w:t xml:space="preserve"> Mizunara</w:t>
      </w:r>
      <w:r w:rsidDel="00000000" w:rsidR="00000000" w:rsidRPr="00000000">
        <w:rPr>
          <w:rtl w:val="0"/>
        </w:rPr>
        <w:t xml:space="preserve">, una nueva exploración entre el agave y los diferentes tipos de madera, creada a partir de la importación de </w:t>
      </w:r>
      <w:r w:rsidDel="00000000" w:rsidR="00000000" w:rsidRPr="00000000">
        <w:rPr>
          <w:rtl w:val="0"/>
        </w:rPr>
        <w:t xml:space="preserve">barricas nuevas japonesas </w:t>
      </w:r>
      <w:r w:rsidDel="00000000" w:rsidR="00000000" w:rsidRPr="00000000">
        <w:rPr>
          <w:rtl w:val="0"/>
        </w:rPr>
        <w:t xml:space="preserve">para experimentar y encontrar así las bondades de este tequila sin par.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La Cofundadora y CEO de Casa Dragones, Bertha González Nieves participó en la fiesta e introdujo a los invitados a los peculiares atributos de esta nueva etiqueta: sutiles notas de magnolia y</w:t>
      </w:r>
      <w:r w:rsidDel="00000000" w:rsidR="00000000" w:rsidRPr="00000000">
        <w:rPr>
          <w:rtl w:val="0"/>
        </w:rPr>
        <w:t xml:space="preserve"> flor de naranja </w:t>
      </w:r>
      <w:r w:rsidDel="00000000" w:rsidR="00000000" w:rsidRPr="00000000">
        <w:rPr>
          <w:rtl w:val="0"/>
        </w:rPr>
        <w:t xml:space="preserve">en la nariz, con notas de </w:t>
      </w:r>
      <w:r w:rsidDel="00000000" w:rsidR="00000000" w:rsidRPr="00000000">
        <w:rPr>
          <w:rFonts w:ascii="Roboto" w:cs="Roboto" w:eastAsia="Roboto" w:hAnsi="Roboto"/>
          <w:sz w:val="21"/>
          <w:szCs w:val="21"/>
          <w:highlight w:val="white"/>
          <w:rtl w:val="0"/>
        </w:rPr>
        <w:t xml:space="preserve">chabacano</w:t>
      </w:r>
      <w:r w:rsidDel="00000000" w:rsidR="00000000" w:rsidRPr="00000000">
        <w:rPr>
          <w:rtl w:val="0"/>
        </w:rPr>
        <w:t xml:space="preserve"> y </w:t>
      </w:r>
      <w:r w:rsidDel="00000000" w:rsidR="00000000" w:rsidRPr="00000000">
        <w:rPr>
          <w:rFonts w:ascii="Roboto" w:cs="Roboto" w:eastAsia="Roboto" w:hAnsi="Roboto"/>
          <w:sz w:val="21"/>
          <w:szCs w:val="21"/>
          <w:highlight w:val="white"/>
          <w:rtl w:val="0"/>
        </w:rPr>
        <w:t xml:space="preserve">ganache</w:t>
      </w:r>
      <w:r w:rsidDel="00000000" w:rsidR="00000000" w:rsidRPr="00000000">
        <w:rPr>
          <w:rtl w:val="0"/>
        </w:rPr>
        <w:t xml:space="preserve"> </w:t>
      </w:r>
      <w:r w:rsidDel="00000000" w:rsidR="00000000" w:rsidRPr="00000000">
        <w:rPr>
          <w:rtl w:val="0"/>
        </w:rPr>
        <w:t xml:space="preserve">en el paladar, y un cálido final con notas de granos de café y especias suaves.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Además, la mixóloga Fabiola Padilla sirvio un coctel especial con Casa Dragones Blanco para celebrar la ocasión: </w:t>
      </w:r>
      <w:r w:rsidDel="00000000" w:rsidR="00000000" w:rsidRPr="00000000">
        <w:rPr>
          <w:i w:val="1"/>
          <w:rtl w:val="0"/>
        </w:rPr>
        <w:t xml:space="preserve">Green Sunset</w:t>
      </w:r>
      <w:r w:rsidDel="00000000" w:rsidR="00000000" w:rsidRPr="00000000">
        <w:rPr>
          <w:rtl w:val="0"/>
        </w:rPr>
        <w:t xml:space="preserve">, el cual incluye sake, puré de tuna verde, jugo de limón amarillo, jarabe y albahaca, generando así una gama de sabores –y colores– que resaltan los atributos de esta etiqueta, favorita de muchos bartenders y mixólogos en el mundo.</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De esta forma, Tequila Casa Dragones reafirma su ímpetu por innovar y ofrecer tequilas únicos para el mundo, con características obtenidas a partir de la experimentación, en principio, pero también a través del cuidado en cada detalle, ofreciendo una calidad de lujo que se percibe desde el primer contacto con etiquetas como Tequila Casa Dragones</w:t>
      </w:r>
      <w:r w:rsidDel="00000000" w:rsidR="00000000" w:rsidRPr="00000000">
        <w:rPr>
          <w:rtl w:val="0"/>
        </w:rPr>
        <w:t xml:space="preserve"> Reposado Mizunara,</w:t>
      </w:r>
      <w:r w:rsidDel="00000000" w:rsidR="00000000" w:rsidRPr="00000000">
        <w:rPr>
          <w:rtl w:val="0"/>
        </w:rPr>
        <w:t xml:space="preserve"> que se une ya a Casa Dragones Joven, Blanco y Añejo, en uno de los portafolios más únicos en la industria. </w:t>
      </w:r>
    </w:p>
    <w:p w:rsidR="00000000" w:rsidDel="00000000" w:rsidP="00000000" w:rsidRDefault="00000000" w:rsidRPr="00000000" w14:paraId="00000015">
      <w:pPr>
        <w:spacing w:line="240" w:lineRule="auto"/>
        <w:ind w:left="0" w:firstLine="0"/>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Tequila Casa Dragones </w:t>
      </w:r>
      <w:r w:rsidDel="00000000" w:rsidR="00000000" w:rsidRPr="00000000">
        <w:rPr>
          <w:rtl w:val="0"/>
        </w:rPr>
        <w:t xml:space="preserve">Reposado</w:t>
      </w:r>
      <w:r w:rsidDel="00000000" w:rsidR="00000000" w:rsidRPr="00000000">
        <w:rPr>
          <w:rtl w:val="0"/>
        </w:rPr>
        <w:t xml:space="preserve"> Mizunara estará disponible en todo el país en octubre y puede comprarse en línea a través de casadragones.com.</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7">
        <w:r w:rsidDel="00000000" w:rsidR="00000000" w:rsidRPr="00000000">
          <w:rPr>
            <w:u w:val="single"/>
            <w:rtl w:val="0"/>
          </w:rPr>
          <w:t xml:space="preserve">www.casadragones.com</w:t>
        </w:r>
      </w:hyperlink>
      <w:r w:rsidDel="00000000" w:rsidR="00000000" w:rsidRPr="00000000">
        <w:rPr>
          <w:rtl w:val="0"/>
        </w:rPr>
        <w:t xml:space="preserve"> y sigue sus redes sociales en </w:t>
      </w:r>
      <w:hyperlink r:id="rId8">
        <w:r w:rsidDel="00000000" w:rsidR="00000000" w:rsidRPr="00000000">
          <w:rPr>
            <w:color w:val="1155cc"/>
            <w:u w:val="single"/>
            <w:rtl w:val="0"/>
          </w:rPr>
          <w:t xml:space="preserve">Facebook</w:t>
        </w:r>
      </w:hyperlink>
      <w:r w:rsidDel="00000000" w:rsidR="00000000" w:rsidRPr="00000000">
        <w:rPr>
          <w:rtl w:val="0"/>
        </w:rPr>
        <w:t xml:space="preserve">, </w:t>
      </w:r>
      <w:hyperlink r:id="rId9">
        <w:r w:rsidDel="00000000" w:rsidR="00000000" w:rsidRPr="00000000">
          <w:rPr>
            <w:color w:val="1155cc"/>
            <w:u w:val="single"/>
            <w:rtl w:val="0"/>
          </w:rPr>
          <w:t xml:space="preserve">Twitter</w:t>
        </w:r>
      </w:hyperlink>
      <w:r w:rsidDel="00000000" w:rsidR="00000000" w:rsidRPr="00000000">
        <w:rPr>
          <w:rtl w:val="0"/>
        </w:rPr>
        <w:t xml:space="preserve"> e </w:t>
      </w:r>
      <w:hyperlink r:id="rId10">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center"/>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C">
      <w:pPr>
        <w:spacing w:line="276" w:lineRule="auto"/>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D">
      <w:pPr>
        <w:spacing w:line="276" w:lineRule="auto"/>
        <w:jc w:val="both"/>
        <w:rPr>
          <w:b w:val="1"/>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www.casadragones.com.mx.</w:t>
      </w:r>
      <w:r w:rsidDel="00000000" w:rsidR="00000000" w:rsidRPr="00000000">
        <w:rPr>
          <w:rtl w:val="0"/>
        </w:rPr>
      </w:r>
    </w:p>
    <w:p w:rsidR="00000000" w:rsidDel="00000000" w:rsidP="00000000" w:rsidRDefault="00000000" w:rsidRPr="00000000" w14:paraId="0000001E">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76"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23">
      <w:pPr>
        <w:spacing w:line="276" w:lineRule="auto"/>
        <w:jc w:val="both"/>
        <w:rPr>
          <w:b w:val="1"/>
          <w:sz w:val="20"/>
          <w:szCs w:val="20"/>
        </w:rPr>
      </w:pPr>
      <w:hyperlink r:id="rId11">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8">
      <w:pPr>
        <w:spacing w:line="276" w:lineRule="auto"/>
        <w:jc w:val="both"/>
        <w:rPr>
          <w:sz w:val="20"/>
          <w:szCs w:val="20"/>
        </w:rPr>
      </w:pPr>
      <w:hyperlink r:id="rId12">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9">
      <w:pPr>
        <w:spacing w:line="276" w:lineRule="auto"/>
        <w:jc w:val="both"/>
        <w:rPr>
          <w:sz w:val="20"/>
          <w:szCs w:val="20"/>
        </w:rPr>
      </w:pPr>
      <w:r w:rsidDel="00000000" w:rsidR="00000000" w:rsidRPr="00000000">
        <w:rPr>
          <w:rtl w:val="0"/>
        </w:rPr>
      </w:r>
    </w:p>
    <w:p w:rsidR="00000000" w:rsidDel="00000000" w:rsidP="00000000" w:rsidRDefault="00000000" w:rsidRPr="00000000" w14:paraId="0000002A">
      <w:pPr>
        <w:spacing w:line="276" w:lineRule="auto"/>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B">
      <w:pPr>
        <w:spacing w:line="276" w:lineRule="auto"/>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C">
      <w:pPr>
        <w:spacing w:line="276" w:lineRule="auto"/>
        <w:jc w:val="both"/>
        <w:rPr>
          <w:sz w:val="20"/>
          <w:szCs w:val="20"/>
        </w:rPr>
      </w:pPr>
      <w:r w:rsidDel="00000000" w:rsidR="00000000" w:rsidRPr="00000000">
        <w:rPr>
          <w:sz w:val="20"/>
          <w:szCs w:val="20"/>
          <w:rtl w:val="0"/>
        </w:rPr>
        <w:t xml:space="preserve">M. + (521) 55 9198 7567</w:t>
      </w:r>
    </w:p>
    <w:p w:rsidR="00000000" w:rsidDel="00000000" w:rsidP="00000000" w:rsidRDefault="00000000" w:rsidRPr="00000000" w14:paraId="0000002D">
      <w:pPr>
        <w:spacing w:line="276" w:lineRule="auto"/>
        <w:jc w:val="both"/>
        <w:rPr/>
      </w:pPr>
      <w:hyperlink r:id="rId13">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76" w:lineRule="auto"/>
      <w:jc w:val="center"/>
      <w:rPr/>
    </w:pPr>
    <w:r w:rsidDel="00000000" w:rsidR="00000000" w:rsidRPr="00000000">
      <w:rPr/>
      <w:drawing>
        <wp:inline distB="114300" distT="114300" distL="114300" distR="114300">
          <wp:extent cx="2862263" cy="44034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62263" cy="4403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e.barquera@another.co" TargetMode="External"/><Relationship Id="rId10" Type="http://schemas.openxmlformats.org/officeDocument/2006/relationships/hyperlink" Target="https://www.instagram.com/casadragones/" TargetMode="External"/><Relationship Id="rId13" Type="http://schemas.openxmlformats.org/officeDocument/2006/relationships/hyperlink" Target="mailto:luis.morales@another.co" TargetMode="Externa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casadragone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mx/" TargetMode="External"/><Relationship Id="rId8" Type="http://schemas.openxmlformats.org/officeDocument/2006/relationships/hyperlink" Target="https://www.facebook.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5COsUesqp1suSfLKL+two6+v9g==">AMUW2mXYjI5laRmP8VNsrKwN5bbbqqvyVCPff978rfTxmtQY+P0NwJyLJ3IrjbfZO+7DsYZwaX7eJelkC2f42IfZCg12RGwk+WvLGtnq7CIZ03KkygpDkM4=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